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6F90" w:rsidRDefault="0000000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KLAUZULA INFORMACYJNA</w:t>
      </w:r>
    </w:p>
    <w:p w:rsidR="00C46F90" w:rsidRDefault="0000000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DLA UCZESTNIKÓW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KONKURSU NA IMIĘ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DLA MASKOTKI PROMUJĄCEJ INSTALACJĘ TERMICZNEGO PRZEKSZTAŁCANIA ODPADÓW KOMUNALNYCH Z ODZYSKIEM ENERGII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W SIEDLCACH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C46F90" w:rsidRDefault="00C46F9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6F90" w:rsidRDefault="00000000">
      <w:pPr>
        <w:spacing w:after="120" w:line="360" w:lineRule="auto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</w:t>
      </w:r>
    </w:p>
    <w:p w:rsidR="00C46F90" w:rsidRDefault="0000000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administratorem danych osobowych jest Przedsiębiorstwo Energetyczne w Siedlcach Sp. z </w:t>
      </w:r>
      <w:r>
        <w:rPr>
          <w:rFonts w:ascii="Times New Roman" w:hAnsi="Times New Roman"/>
          <w:color w:val="000000" w:themeColor="text1"/>
          <w:sz w:val="22"/>
        </w:rPr>
        <w:br/>
        <w:t>o. o., ul. Starzyńskiego 7, 08-110 Siedlce;</w:t>
      </w:r>
    </w:p>
    <w:p w:rsidR="00C46F90" w:rsidRDefault="0000000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podstawę prawną przetwarzania danych osobowych stanowi art. 6 ust. 1 lit a RODO, dane osobowe są przetwarzane w celu przeprowadzenia konkursu </w:t>
      </w:r>
      <w:r>
        <w:rPr>
          <w:rFonts w:ascii="Times New Roman" w:hAnsi="Times New Roman"/>
          <w:bCs/>
          <w:color w:val="000000" w:themeColor="text1"/>
          <w:sz w:val="22"/>
        </w:rPr>
        <w:t>oraz ogłoszenia wyników</w:t>
      </w:r>
      <w:r>
        <w:rPr>
          <w:rFonts w:ascii="Times New Roman" w:hAnsi="Times New Roman"/>
          <w:color w:val="000000" w:themeColor="text1"/>
          <w:sz w:val="22"/>
        </w:rPr>
        <w:t>;</w:t>
      </w:r>
    </w:p>
    <w:p w:rsidR="00C46F90" w:rsidRDefault="00000000">
      <w:pPr>
        <w:pStyle w:val="NormalnyWeb"/>
        <w:numPr>
          <w:ilvl w:val="0"/>
          <w:numId w:val="1"/>
        </w:numPr>
        <w:spacing w:before="28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danych osobowych dziecka na formularzu zgłoszeniowym  jest dobrowolne, </w:t>
      </w:r>
      <w:r>
        <w:rPr>
          <w:sz w:val="22"/>
          <w:szCs w:val="22"/>
        </w:rPr>
        <w:br/>
        <w:t>ale niezbędne do udziału w konkursie</w:t>
      </w:r>
      <w:r>
        <w:rPr>
          <w:color w:val="000000" w:themeColor="text1"/>
          <w:sz w:val="22"/>
          <w:szCs w:val="22"/>
        </w:rPr>
        <w:t>;</w:t>
      </w:r>
    </w:p>
    <w:p w:rsidR="00C46F90" w:rsidRDefault="00000000">
      <w:pPr>
        <w:pStyle w:val="NormalnyWeb"/>
        <w:numPr>
          <w:ilvl w:val="0"/>
          <w:numId w:val="1"/>
        </w:numPr>
        <w:spacing w:before="280" w:after="0" w:line="360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dane osobowe uczestników konkursu będą przechowywane przez okres trwania konkursu, </w:t>
      </w:r>
      <w:r>
        <w:rPr>
          <w:color w:val="000000" w:themeColor="text1"/>
          <w:sz w:val="22"/>
          <w:szCs w:val="22"/>
        </w:rPr>
        <w:br/>
        <w:t>a następnie w celach archiwalnych przez okres zgodny z obowiązującymi przepisami;</w:t>
      </w:r>
    </w:p>
    <w:p w:rsidR="00C46F90" w:rsidRDefault="00000000">
      <w:pPr>
        <w:pStyle w:val="NormalnyWeb"/>
        <w:numPr>
          <w:ilvl w:val="0"/>
          <w:numId w:val="1"/>
        </w:numPr>
        <w:spacing w:before="280" w:after="0" w:line="360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każdemu uczestnikowi konkursu przysługuje prawo dostępu do treści swoich danych oraz prawo ich sprostowania, usunięcia, ograniczenia przetwarzania, prawo do przenoszenia danych oraz prawo wniesienia sprzeciwu; </w:t>
      </w:r>
    </w:p>
    <w:p w:rsidR="00C46F90" w:rsidRDefault="00000000">
      <w:pPr>
        <w:pStyle w:val="NormalnyWeb"/>
        <w:numPr>
          <w:ilvl w:val="0"/>
          <w:numId w:val="1"/>
        </w:numPr>
        <w:spacing w:before="280" w:after="0" w:line="360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dane osobowe nie będą przekazywane do państwa trzeciego, ani organizacji międzynarodowej w rozumieniu RODO;</w:t>
      </w:r>
    </w:p>
    <w:p w:rsidR="00C46F90" w:rsidRDefault="00000000">
      <w:pPr>
        <w:pStyle w:val="NormalnyWeb"/>
        <w:numPr>
          <w:ilvl w:val="0"/>
          <w:numId w:val="1"/>
        </w:numPr>
        <w:spacing w:before="280" w:after="0" w:line="360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administrator danych będzie przechowywał dane osobowe w sposób zgodny z obowiązującymi przepisami, w tym w szczególności zabezpieczy je przed udostępnieniem osobom nieupoważnionym, zabraniem przez osobę nieuprawnioną, przetwarzaniem z naruszeniem ustawy oraz zmianą, utratą, uszkodzeniem lub zniszczeniem;</w:t>
      </w:r>
    </w:p>
    <w:p w:rsidR="00C46F90" w:rsidRDefault="00000000">
      <w:pPr>
        <w:pStyle w:val="NormalnyWeb"/>
        <w:numPr>
          <w:ilvl w:val="0"/>
          <w:numId w:val="1"/>
        </w:numPr>
        <w:spacing w:before="280" w:after="0"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uczestnikowi konkursu przysługuje prawo wniesienia skargi do Prezesa Urzędu Ochrony Danych Osobowych, gdy uzna, iż przetwarzanie jego danych osobowych narusza przepisy RODO; </w:t>
      </w:r>
    </w:p>
    <w:p w:rsidR="00C46F90" w:rsidRDefault="00000000">
      <w:pPr>
        <w:pStyle w:val="NormalnyWeb"/>
        <w:numPr>
          <w:ilvl w:val="0"/>
          <w:numId w:val="1"/>
        </w:numPr>
        <w:spacing w:before="280" w:after="280" w:line="360" w:lineRule="auto"/>
        <w:jc w:val="both"/>
      </w:pPr>
      <w:r>
        <w:rPr>
          <w:sz w:val="22"/>
          <w:szCs w:val="22"/>
        </w:rPr>
        <w:t xml:space="preserve">Przedsiębiorstwo Energetyczne w </w:t>
      </w:r>
      <w:r>
        <w:rPr>
          <w:color w:val="000000" w:themeColor="text1"/>
          <w:sz w:val="22"/>
          <w:szCs w:val="22"/>
        </w:rPr>
        <w:t>Siedlcach Sp. z o.o.</w:t>
      </w:r>
      <w:r>
        <w:rPr>
          <w:sz w:val="22"/>
          <w:szCs w:val="22"/>
        </w:rPr>
        <w:t xml:space="preserve"> zastrzega sobie prawo do wykorzystywania zgłoszonych imion oraz wizerunku zwycięzcy dla potrzeb promocyjnych </w:t>
      </w:r>
      <w:r>
        <w:rPr>
          <w:sz w:val="22"/>
          <w:szCs w:val="22"/>
        </w:rPr>
        <w:br/>
        <w:t>i reklamowych, umieszczenie na stronie internetowej oraz w mediach społecznościowych zgodnie z art. 81 ustawy z dnia 4 lutego 1994 r. o prawie autorskim i prawach pokrewnych (tekst jednolity - D. U. z 2021 r.  poz. 1062; ze zm.).</w:t>
      </w:r>
    </w:p>
    <w:sectPr w:rsidR="00C46F90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44E8" w:rsidRDefault="002E44E8">
      <w:pPr>
        <w:spacing w:after="0" w:line="240" w:lineRule="auto"/>
      </w:pPr>
      <w:r>
        <w:separator/>
      </w:r>
    </w:p>
  </w:endnote>
  <w:endnote w:type="continuationSeparator" w:id="0">
    <w:p w:rsidR="002E44E8" w:rsidRDefault="002E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F90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3E00DF6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1580" cy="274320"/>
              <wp:effectExtent l="0" t="0" r="0" b="12700"/>
              <wp:wrapNone/>
              <wp:docPr id="1" name="MSIPCM5b214aa6877a1f4690039bcc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080" cy="2736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46F90" w:rsidRDefault="00C46F90">
                          <w:pPr>
                            <w:pStyle w:val="Zawartoramki"/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SIPCM5b214aa6877a1f4690039bcc" stroked="f" style="position:absolute;margin-left:0pt;margin-top:805.35pt;width:595.3pt;height:21.5pt;mso-position-horizontal-relative:page;mso-position-vertical-relative:page" wp14:anchorId="3E00DF67">
              <w10:wrap type="non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Zawartoramki"/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cs="Calibri" w:ascii="Calibri" w:hAnsi="Calibri"/>
                        <w:color w:val="000000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44E8" w:rsidRDefault="002E44E8">
      <w:pPr>
        <w:spacing w:after="0" w:line="240" w:lineRule="auto"/>
      </w:pPr>
      <w:r>
        <w:separator/>
      </w:r>
    </w:p>
  </w:footnote>
  <w:footnote w:type="continuationSeparator" w:id="0">
    <w:p w:rsidR="002E44E8" w:rsidRDefault="002E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950CB"/>
    <w:multiLevelType w:val="multilevel"/>
    <w:tmpl w:val="958CBA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7B0A9B"/>
    <w:multiLevelType w:val="multilevel"/>
    <w:tmpl w:val="30E41B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2120312">
    <w:abstractNumId w:val="1"/>
  </w:num>
  <w:num w:numId="2" w16cid:durableId="124205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90"/>
    <w:rsid w:val="000247A4"/>
    <w:rsid w:val="002E44E8"/>
    <w:rsid w:val="00C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5ACB2-4FDF-4CCF-A14B-22D9929A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A7E"/>
    <w:pPr>
      <w:spacing w:after="200" w:line="276" w:lineRule="auto"/>
    </w:pPr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953A7E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953A7E"/>
    <w:rPr>
      <w:rFonts w:ascii="Calibri" w:eastAsia="Calibri" w:hAnsi="Calibri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100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100CB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100CB"/>
    <w:rPr>
      <w:rFonts w:ascii="Arial" w:eastAsia="Calibri" w:hAnsi="Arial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709E6"/>
    <w:rPr>
      <w:rFonts w:ascii="Arial" w:eastAsia="Calibri" w:hAnsi="Arial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709E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709E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953A7E"/>
    <w:pPr>
      <w:ind w:left="720"/>
      <w:contextualSpacing/>
    </w:pPr>
    <w:rPr>
      <w:rFonts w:ascii="Calibri" w:hAnsi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100CB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100CB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709E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16746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uiPriority w:val="99"/>
    <w:semiHidden/>
    <w:qFormat/>
    <w:rsid w:val="007529FC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EA77-5758-49BC-81A7-B5CFD845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1926</Characters>
  <Application>Microsoft Office Word</Application>
  <DocSecurity>0</DocSecurity>
  <Lines>16</Lines>
  <Paragraphs>4</Paragraphs>
  <ScaleCrop>false</ScaleCrop>
  <Company>NCBR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Kosobudzki</dc:creator>
  <dc:description/>
  <cp:lastModifiedBy>Aleksandra Wilińska</cp:lastModifiedBy>
  <cp:revision>2</cp:revision>
  <cp:lastPrinted>2023-04-20T11:09:00Z</cp:lastPrinted>
  <dcterms:created xsi:type="dcterms:W3CDTF">2023-04-24T08:14:00Z</dcterms:created>
  <dcterms:modified xsi:type="dcterms:W3CDTF">2023-04-24T08:14:00Z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NCBR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8b72bd6a-5f70-4f6e-be10-f745206756ad_ActionId">
    <vt:lpwstr>054adc31-54d7-4325-b555-b8fb3e34a962</vt:lpwstr>
  </property>
  <property fmtid="{D5CDD505-2E9C-101B-9397-08002B2CF9AE}" pid="8" name="MSIP_Label_8b72bd6a-5f70-4f6e-be10-f745206756ad_ContentBits">
    <vt:lpwstr>2</vt:lpwstr>
  </property>
  <property fmtid="{D5CDD505-2E9C-101B-9397-08002B2CF9AE}" pid="9" name="MSIP_Label_8b72bd6a-5f70-4f6e-be10-f745206756ad_Enabled">
    <vt:lpwstr>true</vt:lpwstr>
  </property>
  <property fmtid="{D5CDD505-2E9C-101B-9397-08002B2CF9AE}" pid="10" name="MSIP_Label_8b72bd6a-5f70-4f6e-be10-f745206756ad_Method">
    <vt:lpwstr>Standard</vt:lpwstr>
  </property>
  <property fmtid="{D5CDD505-2E9C-101B-9397-08002B2CF9AE}" pid="11" name="MSIP_Label_8b72bd6a-5f70-4f6e-be10-f745206756ad_Name">
    <vt:lpwstr>K2 - informacja wewnętrzna</vt:lpwstr>
  </property>
  <property fmtid="{D5CDD505-2E9C-101B-9397-08002B2CF9AE}" pid="12" name="MSIP_Label_8b72bd6a-5f70-4f6e-be10-f745206756ad_SetDate">
    <vt:lpwstr>2022-11-17T14:19:24Z</vt:lpwstr>
  </property>
  <property fmtid="{D5CDD505-2E9C-101B-9397-08002B2CF9AE}" pid="13" name="MSIP_Label_8b72bd6a-5f70-4f6e-be10-f745206756ad_SiteId">
    <vt:lpwstr>114511be-be5b-44a7-b2ab-a51e832dea9d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